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5209D484" w:rsidR="00AE30E9" w:rsidRPr="00071610" w:rsidRDefault="00071610" w:rsidP="5B9AD2CE">
            <w:pPr>
              <w:pStyle w:val="ListParagraph"/>
              <w:snapToGrid w:val="0"/>
              <w:spacing w:line="264" w:lineRule="auto"/>
              <w:ind w:left="0"/>
              <w:contextualSpacing w:val="0"/>
              <w:rPr>
                <w:rFonts w:ascii="Arial" w:eastAsia="Calibri" w:hAnsi="Arial" w:cs="Arial"/>
                <w:sz w:val="20"/>
                <w:szCs w:val="20"/>
                <w:lang w:eastAsia="en-CA"/>
              </w:rPr>
            </w:pPr>
            <w:sdt>
              <w:sdtPr>
                <w:rPr>
                  <w:rFonts w:ascii="Arial" w:eastAsia="Calibri" w:hAnsi="Arial" w:cs="Arial"/>
                  <w:sz w:val="20"/>
                  <w:szCs w:val="20"/>
                  <w:lang w:eastAsia="en-CA"/>
                </w:rPr>
                <w:id w:val="1185501275"/>
                <w:placeholder>
                  <w:docPart w:val="93749B895CEC4AB2B72CC8C8B0FD94F6"/>
                </w:placeholder>
              </w:sdtPr>
              <w:sdtEndPr/>
              <w:sdtContent>
                <w:r w:rsidRPr="00071610">
                  <w:rPr>
                    <w:rFonts w:ascii="Arial" w:eastAsia="Calibri" w:hAnsi="Arial" w:cs="Arial"/>
                    <w:sz w:val="20"/>
                    <w:szCs w:val="20"/>
                    <w:lang w:eastAsia="en-CA"/>
                  </w:rPr>
                  <w:t>Gastroenterology and Hepatology for the Primary Care Physician</w:t>
                </w:r>
              </w:sdtContent>
            </w:sdt>
            <w:r w:rsidR="0034226A" w:rsidRPr="00071610">
              <w:rPr>
                <w:rFonts w:ascii="Arial" w:eastAsia="Calibri" w:hAnsi="Arial" w:cs="Arial"/>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4262FAE5" w:rsidR="00AE30E9" w:rsidRPr="00071610" w:rsidRDefault="00071610" w:rsidP="5B9AD2CE">
            <w:pPr>
              <w:pStyle w:val="ListParagraph"/>
              <w:snapToGrid w:val="0"/>
              <w:spacing w:line="264" w:lineRule="auto"/>
              <w:ind w:left="0"/>
              <w:contextualSpacing w:val="0"/>
              <w:rPr>
                <w:rFonts w:ascii="Arial" w:eastAsia="Calibri" w:hAnsi="Arial" w:cs="Arial"/>
                <w:sz w:val="20"/>
                <w:szCs w:val="20"/>
                <w:lang w:eastAsia="en-CA"/>
              </w:rPr>
            </w:pPr>
            <w:r w:rsidRPr="00071610">
              <w:rPr>
                <w:rFonts w:ascii="Arial" w:eastAsia="Calibri" w:hAnsi="Arial" w:cs="Arial"/>
                <w:sz w:val="20"/>
                <w:szCs w:val="20"/>
                <w:lang w:eastAsia="en-CA"/>
              </w:rPr>
              <w:t>May 26, 2023</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7161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7161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07161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7161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7161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7161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07161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7161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07161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07161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7161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6367">
    <w:abstractNumId w:val="1"/>
  </w:num>
  <w:num w:numId="2" w16cid:durableId="1991708355">
    <w:abstractNumId w:val="2"/>
  </w:num>
  <w:num w:numId="3" w16cid:durableId="176078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71610"/>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8338D"/>
    <w:rsid w:val="00592C67"/>
    <w:rsid w:val="005A1677"/>
    <w:rsid w:val="005B2085"/>
    <w:rsid w:val="005B342C"/>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4.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0</DocSecurity>
  <Lines>33</Lines>
  <Paragraphs>9</Paragraphs>
  <ScaleCrop>false</ScaleCrop>
  <Company>PostMD</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2023-03-13T20:24:00Z</dcterms:created>
  <dcterms:modified xsi:type="dcterms:W3CDTF">2023-03-13T20:24:00Z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